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87" w:rsidRPr="00EA17FA" w:rsidRDefault="00371B87" w:rsidP="00EA17FA">
      <w:pPr>
        <w:spacing w:after="0" w:line="240" w:lineRule="auto"/>
        <w:jc w:val="center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</w:rPr>
        <w:t>SYLABUS DO PRZEDMIOTU</w:t>
      </w:r>
    </w:p>
    <w:p w:rsidR="00EA17FA" w:rsidRPr="00EA17FA" w:rsidRDefault="00EA17FA" w:rsidP="00EA17F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6"/>
        <w:gridCol w:w="5372"/>
      </w:tblGrid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hAnsi="Times New Roman"/>
                <w:b/>
              </w:rPr>
              <w:t>Zarządzanie nieruchomościami mieszkaniowymi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Nies</w:t>
            </w:r>
            <w:r w:rsidRPr="00EA17FA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pierwszego</w:t>
            </w:r>
            <w:r w:rsidRPr="00EA17FA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dr inż. Iwona Gorzeń-Mitka</w:t>
            </w:r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EA17FA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EA17FA" w:rsidRPr="00EA17FA" w:rsidTr="00EA17FA">
        <w:tc>
          <w:tcPr>
            <w:tcW w:w="2108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A17FA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EA17FA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:rsidR="00187453" w:rsidRPr="00EA17FA" w:rsidRDefault="00187453" w:rsidP="00EA17FA">
      <w:pPr>
        <w:spacing w:after="0" w:line="240" w:lineRule="auto"/>
        <w:rPr>
          <w:rFonts w:ascii="Times New Roman" w:hAnsi="Times New Roman"/>
          <w:b/>
        </w:rPr>
      </w:pP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9"/>
        <w:gridCol w:w="1826"/>
        <w:gridCol w:w="2087"/>
        <w:gridCol w:w="1754"/>
        <w:gridCol w:w="1872"/>
      </w:tblGrid>
      <w:tr w:rsidR="00036C8B" w:rsidRPr="00EA17FA" w:rsidTr="00EA17FA">
        <w:trPr>
          <w:trHeight w:val="354"/>
        </w:trPr>
        <w:tc>
          <w:tcPr>
            <w:tcW w:w="942" w:type="pct"/>
          </w:tcPr>
          <w:p w:rsidR="00036C8B" w:rsidRPr="00EA17FA" w:rsidRDefault="00036C8B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:rsidR="00036C8B" w:rsidRPr="00EA17FA" w:rsidRDefault="00036C8B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036C8B" w:rsidRPr="00EA17FA" w:rsidRDefault="00036C8B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036C8B" w:rsidRPr="00EA17FA" w:rsidRDefault="00036C8B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8" w:type="pct"/>
          </w:tcPr>
          <w:p w:rsidR="00036C8B" w:rsidRPr="00EA17FA" w:rsidRDefault="00036C8B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DD2527" w:rsidRPr="00EA17FA" w:rsidTr="00EA17FA">
        <w:tc>
          <w:tcPr>
            <w:tcW w:w="942" w:type="pct"/>
          </w:tcPr>
          <w:p w:rsidR="00DD2527" w:rsidRPr="00EA17FA" w:rsidRDefault="00EA17FA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</w:rPr>
              <w:t>12</w:t>
            </w:r>
            <w:r w:rsidR="00DD2527" w:rsidRPr="00EA17FA">
              <w:rPr>
                <w:rFonts w:ascii="Times New Roman" w:eastAsia="Times New Roman" w:hAnsi="Times New Roman"/>
                <w:b/>
                <w:color w:val="FF0000"/>
              </w:rPr>
              <w:t>E</w:t>
            </w:r>
          </w:p>
        </w:tc>
        <w:tc>
          <w:tcPr>
            <w:tcW w:w="983" w:type="pct"/>
          </w:tcPr>
          <w:p w:rsidR="00DD2527" w:rsidRPr="00EA17FA" w:rsidRDefault="00DD2527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</w:rPr>
              <w:t>12</w:t>
            </w:r>
          </w:p>
        </w:tc>
        <w:tc>
          <w:tcPr>
            <w:tcW w:w="1123" w:type="pct"/>
          </w:tcPr>
          <w:p w:rsidR="00DD2527" w:rsidRPr="00EA17FA" w:rsidRDefault="00DD2527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44" w:type="pct"/>
          </w:tcPr>
          <w:p w:rsidR="00DD2527" w:rsidRPr="00EA17FA" w:rsidRDefault="00DD2527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8" w:type="pct"/>
          </w:tcPr>
          <w:p w:rsidR="00DD2527" w:rsidRPr="00EA17FA" w:rsidRDefault="00DD2527" w:rsidP="00EA1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A17FA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  <w:u w:val="single"/>
        </w:rPr>
      </w:pPr>
      <w:r w:rsidRPr="00EA17FA">
        <w:rPr>
          <w:rFonts w:ascii="Times New Roman" w:hAnsi="Times New Roman"/>
          <w:b/>
          <w:u w:val="single"/>
        </w:rPr>
        <w:t>OPIS PRZEDMIOTU</w:t>
      </w: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</w:rPr>
        <w:t>CEL PRZEDMIOTU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Cs/>
        </w:rPr>
      </w:pPr>
      <w:r w:rsidRPr="00EA17FA">
        <w:rPr>
          <w:rFonts w:ascii="Times New Roman" w:hAnsi="Times New Roman"/>
        </w:rPr>
        <w:t xml:space="preserve">C1. </w:t>
      </w:r>
      <w:r w:rsidRPr="00EA17FA">
        <w:rPr>
          <w:rFonts w:ascii="Times New Roman" w:hAnsi="Times New Roman"/>
          <w:bCs/>
        </w:rPr>
        <w:t>Przedstawienie i omówienie zagadnień z zakresu zarządzania nieruchomościami mieszkaniowymi.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Cs/>
        </w:rPr>
      </w:pPr>
      <w:r w:rsidRPr="00EA17FA">
        <w:rPr>
          <w:rFonts w:ascii="Times New Roman" w:hAnsi="Times New Roman"/>
        </w:rPr>
        <w:t>C2</w:t>
      </w:r>
      <w:r w:rsidRPr="00EA17FA">
        <w:rPr>
          <w:rFonts w:ascii="Times New Roman" w:hAnsi="Times New Roman"/>
          <w:bCs/>
        </w:rPr>
        <w:t xml:space="preserve">. Charakterystyka procesów związanych z zarządzaniem nieruchomościami mieszkaniowymi. 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Cs/>
        </w:rPr>
      </w:pPr>
      <w:r w:rsidRPr="00EA17FA">
        <w:rPr>
          <w:rFonts w:ascii="Times New Roman" w:hAnsi="Times New Roman"/>
          <w:bCs/>
        </w:rPr>
        <w:t xml:space="preserve">C3. Zaprezentowanie zasad sporządzania planu zarządzania nieruchomością mieszkaniową. 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</w:rPr>
        <w:t>WYMAGANIA WSTĘPNE W ZAKRESIE WIEDZY, UMIEJĘTNOŚCI I INNYCH KOMPETENCJI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</w:rPr>
      </w:pPr>
      <w:r w:rsidRPr="00EA17FA">
        <w:rPr>
          <w:rFonts w:ascii="Times New Roman" w:hAnsi="Times New Roman"/>
        </w:rPr>
        <w:t>1. Student posiada znajomość podstawowych zagadnień z zakresu ekonomii.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</w:rPr>
      </w:pPr>
      <w:r w:rsidRPr="00EA17FA">
        <w:rPr>
          <w:rFonts w:ascii="Times New Roman" w:hAnsi="Times New Roman"/>
        </w:rPr>
        <w:t>2. Student potrafi wyjaśnić podstawowe zagadnienia z zakresu teorii zarządzania.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Cs/>
        </w:rPr>
      </w:pPr>
      <w:r w:rsidRPr="00EA17FA">
        <w:rPr>
          <w:rFonts w:ascii="Times New Roman" w:hAnsi="Times New Roman"/>
        </w:rPr>
        <w:t>3.</w:t>
      </w:r>
      <w:r w:rsidRPr="00EA17FA">
        <w:rPr>
          <w:rFonts w:ascii="Times New Roman" w:hAnsi="Times New Roman"/>
          <w:bCs/>
        </w:rPr>
        <w:t xml:space="preserve"> Student potrafi rozwiązać zadania z zakresu inwestycji.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</w:rPr>
      </w:pPr>
      <w:r w:rsidRPr="00EA17FA">
        <w:rPr>
          <w:rFonts w:ascii="Times New Roman" w:hAnsi="Times New Roman"/>
        </w:rPr>
        <w:t>4. Student potrafi przeprowadzić analizę ekonomiczno- finansową.</w:t>
      </w: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</w:rPr>
      </w:pPr>
      <w:r w:rsidRPr="00EA17FA">
        <w:rPr>
          <w:rFonts w:ascii="Times New Roman" w:hAnsi="Times New Roman"/>
        </w:rPr>
        <w:t>5.</w:t>
      </w:r>
      <w:r w:rsidRPr="00EA17FA">
        <w:rPr>
          <w:rFonts w:ascii="Times New Roman" w:hAnsi="Times New Roman"/>
          <w:bCs/>
        </w:rPr>
        <w:t xml:space="preserve"> Student posiada podstawową wiedzę na temat funkcjonowania rynku nieruchomości.</w:t>
      </w: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</w:rPr>
        <w:t xml:space="preserve">EFEKTY </w:t>
      </w:r>
      <w:r w:rsidR="00B0153B" w:rsidRPr="00EA17FA">
        <w:rPr>
          <w:rFonts w:ascii="Times New Roman" w:hAnsi="Times New Roman"/>
          <w:b/>
        </w:rPr>
        <w:t>UCZENIA SIĘ</w:t>
      </w:r>
    </w:p>
    <w:p w:rsidR="00EA17FA" w:rsidRPr="000C1C26" w:rsidRDefault="00EA17FA" w:rsidP="00EA17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Pr="000C1C2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0C1C26">
        <w:rPr>
          <w:rFonts w:ascii="Times New Roman" w:hAnsi="Times New Roman"/>
        </w:rPr>
        <w:t xml:space="preserve"> Student zna terminologię dotyczącą nieruchomości, zarządzania nieruchomościami oraz rozróżnia czynności zarządzania operacyjnego i strategicznego nieruchomościami. </w:t>
      </w:r>
    </w:p>
    <w:p w:rsidR="00EA17FA" w:rsidRPr="000C1C26" w:rsidRDefault="00EA17FA" w:rsidP="00EA17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Pr="000C1C26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 w:rsidRPr="000C1C26">
        <w:rPr>
          <w:rFonts w:ascii="Times New Roman" w:hAnsi="Times New Roman"/>
        </w:rPr>
        <w:t xml:space="preserve"> Student zna specyfikę procesów zarządczych odnoszących się do nieruchomości mieszkaniowych. </w:t>
      </w:r>
    </w:p>
    <w:p w:rsidR="00EA17FA" w:rsidRPr="000C1C26" w:rsidRDefault="00EA17FA" w:rsidP="00EA17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EU3.</w:t>
      </w:r>
      <w:r w:rsidRPr="000C1C26">
        <w:rPr>
          <w:rFonts w:ascii="Times New Roman" w:hAnsi="Times New Roman"/>
        </w:rPr>
        <w:t xml:space="preserve"> Student ma wiedzę na temat  podstaw problematyki prawnej  zarządzania nieruchomościami mieszkaniowymi. </w:t>
      </w:r>
    </w:p>
    <w:p w:rsidR="00EA17FA" w:rsidRDefault="00EA17FA" w:rsidP="00EA17F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EU4.</w:t>
      </w:r>
      <w:r w:rsidRPr="000C1C26">
        <w:rPr>
          <w:rFonts w:ascii="Times New Roman" w:hAnsi="Times New Roman"/>
        </w:rPr>
        <w:t xml:space="preserve"> Student posiada wiedzę na temat metodologii sporządzania planu zarządzania nieruchomością.</w:t>
      </w:r>
    </w:p>
    <w:p w:rsidR="00827AD2" w:rsidRPr="00EA17FA" w:rsidRDefault="00827AD2" w:rsidP="00EA17F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036C8B" w:rsidRPr="00EA17FA" w:rsidRDefault="00036C8B" w:rsidP="00EA17F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A17FA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0"/>
        <w:gridCol w:w="888"/>
      </w:tblGrid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EA17FA">
              <w:rPr>
                <w:rFonts w:eastAsia="Times New Roman"/>
                <w:bCs/>
                <w:sz w:val="22"/>
                <w:szCs w:val="22"/>
                <w:lang w:eastAsia="pl-PL"/>
              </w:rPr>
              <w:t xml:space="preserve">Forma zajęć – WYKŁADY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17FA">
              <w:rPr>
                <w:rFonts w:ascii="Times New Roman" w:hAnsi="Times New Roman"/>
                <w:color w:val="FF0000"/>
              </w:rPr>
              <w:t xml:space="preserve">Wprowadzenie do przedmiotu. Prezentacja literatury przedmioty, zagadnień tematycznych wykładu oraz warunków egzaminu. Przedstawienie podstawowych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pojęć z zakresu zarządzania nieruchomościami.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W2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Zarządzanie nieruchomościami – podstawowe definicje, podejścia i strategie.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W3-W4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 Badanie stanu prawnego nieruchomości. Prawa do nieruchomości. Źródła informacji o nieruchomościach dla potrzeb zarządzania.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W5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hAnsi="Times New Roman"/>
                <w:color w:val="FF0000"/>
              </w:rPr>
              <w:t xml:space="preserve"> Umowa o zarządzanie nieruchomością.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W6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Status prawny zarządcy nieruchomości; standardy oraz etyka zawodowa.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W7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Procedury w zarządzaniu nieruchomościami.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W8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wspólnot mieszkaniowych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W9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mieszkaniowymi Skarbu Państwa i Jednostek 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Samorządu Terytorialnego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W10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mieszkaniowymi stanowiącymi własność i współwłasność osób fizycznych i prawnych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W11-W12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Rola planu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zarządzania nieruchomością. Metodologia sporządzania planu zarządzania nieruchomością mieszkaniową.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C1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17FA">
              <w:rPr>
                <w:rFonts w:ascii="Times New Roman" w:hAnsi="Times New Roman"/>
                <w:color w:val="FF0000"/>
              </w:rPr>
              <w:t xml:space="preserve">Zajęcia wprowadzające. Przedstawienie zasad pracy na zajęciach. Prezentacja literatury przedmioty, zagadnień tematycznych do zrealizowania na ćwiczeniach oraz warunków zaliczenia. Przypomnienie podstawowych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pojęć z zakresu zarządzania nieruchomościami.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C2-C3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Badanie stanu prawnego nieruchomości. Prawa do nieruchomości. Źródła informacji o nieruchomościach dla potrzeb zarządzania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C4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hAnsi="Times New Roman"/>
                <w:color w:val="FF0000"/>
              </w:rPr>
              <w:t xml:space="preserve"> Umowa o zarządzanie nieruchomością.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C5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Status prawny zarządcy nieruchomości; standardy oraz etyka zawodowa.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C6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Procedury w zarządzaniu nieruchomościami.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C7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wspólnot mieszkaniowych.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C8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mieszkaniowymi Skarbu Państwa i Jednostek Samorządu Terytorialnego.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C9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Specyfika zarządzania nieruchomościami mieszkaniowymi stanowiącymi własność i współwłasność osób fizycznych i prawnych.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C10- C11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Rola planu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zarządzania nieruchomością. Metodologia sporządzania planu zarządzania.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DD2527" w:rsidRPr="00EA17FA" w:rsidTr="00BB2E80">
        <w:tc>
          <w:tcPr>
            <w:tcW w:w="4522" w:type="pct"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C12</w:t>
            </w:r>
            <w:r w:rsidR="00EA17FA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17FA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Kolokwium </w:t>
            </w:r>
          </w:p>
        </w:tc>
        <w:tc>
          <w:tcPr>
            <w:tcW w:w="478" w:type="pct"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</w:tbl>
    <w:p w:rsidR="00BB2E80" w:rsidRDefault="00BB2E80" w:rsidP="00BB2E80">
      <w:pPr>
        <w:spacing w:after="0" w:line="240" w:lineRule="auto"/>
        <w:rPr>
          <w:rFonts w:ascii="Times New Roman" w:hAnsi="Times New Roman"/>
          <w:b/>
          <w:bCs/>
        </w:rPr>
      </w:pPr>
    </w:p>
    <w:p w:rsidR="00BB2E80" w:rsidRDefault="00BB2E80" w:rsidP="00BB2E80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t>NARZĘDZIA DYDAKTYCZNE</w:t>
      </w:r>
    </w:p>
    <w:p w:rsidR="00BB2E80" w:rsidRDefault="00BB2E80" w:rsidP="00BB2E8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1. Podręczniki i skrypty</w:t>
      </w:r>
    </w:p>
    <w:p w:rsidR="00BB2E80" w:rsidRDefault="00BB2E80" w:rsidP="00BB2E8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2. Sprzęt audiowizualny</w:t>
      </w:r>
    </w:p>
    <w:p w:rsidR="00BB2E80" w:rsidRDefault="00BB2E80" w:rsidP="00BB2E80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>3. Kopiowane i elektroniczne materiały dydaktyczne</w:t>
      </w:r>
    </w:p>
    <w:p w:rsidR="00BB2E80" w:rsidRPr="000C1C26" w:rsidRDefault="00BB2E80" w:rsidP="00BB2E8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4. P</w:t>
      </w:r>
      <w:r w:rsidRPr="000C1C26">
        <w:rPr>
          <w:rFonts w:ascii="Times New Roman" w:eastAsia="Times New Roman" w:hAnsi="Times New Roman"/>
          <w:bCs/>
          <w:lang w:eastAsia="pl-PL"/>
        </w:rPr>
        <w:t xml:space="preserve">latforma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e-learningowa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BB2E80" w:rsidRDefault="00BB2E80" w:rsidP="00BB2E80">
      <w:pPr>
        <w:spacing w:after="0" w:line="240" w:lineRule="auto"/>
        <w:rPr>
          <w:rFonts w:ascii="Times New Roman" w:hAnsi="Times New Roman"/>
          <w:b/>
          <w:bCs/>
        </w:rPr>
      </w:pPr>
    </w:p>
    <w:p w:rsidR="00BB2E80" w:rsidRDefault="00BB2E80" w:rsidP="00BB2E80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t>SPOSOBY OCENY ( F – FORMUJĄCA, P – PODSUMOWUJĄCA)</w:t>
      </w:r>
    </w:p>
    <w:p w:rsidR="00BB2E80" w:rsidRPr="000C1C26" w:rsidRDefault="00BB2E80" w:rsidP="00BB2E80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 xml:space="preserve">F1. Zadania ćwiczeniowe grupowe i indywidualne, w tym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BB2E80" w:rsidRDefault="00BB2E80" w:rsidP="00BB2E8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eastAsia="Times New Roman" w:hAnsi="Times New Roman"/>
          <w:lang w:eastAsia="pl-PL"/>
        </w:rPr>
        <w:t>F2</w:t>
      </w:r>
      <w:r w:rsidRPr="000C1C26">
        <w:rPr>
          <w:rFonts w:ascii="Times New Roman" w:eastAsia="Times New Roman" w:hAnsi="Times New Roman"/>
          <w:b/>
          <w:lang w:eastAsia="pl-PL"/>
        </w:rPr>
        <w:t>.</w:t>
      </w:r>
      <w:r w:rsidRPr="000C1C26">
        <w:rPr>
          <w:rFonts w:ascii="Times New Roman" w:eastAsia="Times New Roman" w:hAnsi="Times New Roman"/>
          <w:lang w:eastAsia="pl-PL"/>
        </w:rPr>
        <w:t xml:space="preserve">Aktywność na ćwiczeniach, </w:t>
      </w:r>
      <w:r w:rsidRPr="000C1C26">
        <w:rPr>
          <w:rFonts w:ascii="Times New Roman" w:eastAsia="Times New Roman" w:hAnsi="Times New Roman"/>
          <w:bCs/>
          <w:lang w:eastAsia="pl-PL"/>
        </w:rPr>
        <w:t xml:space="preserve">w tym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BB2E80" w:rsidRDefault="00BB2E80" w:rsidP="00BB2E8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eastAsia="Times New Roman" w:hAnsi="Times New Roman"/>
          <w:bCs/>
          <w:lang w:eastAsia="pl-PL"/>
        </w:rPr>
        <w:t>P1. Egzamin pisemny</w:t>
      </w:r>
    </w:p>
    <w:p w:rsidR="00BB2E80" w:rsidRPr="000C1C26" w:rsidRDefault="00BB2E80" w:rsidP="00BB2E80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 xml:space="preserve">P2. Zaliczenie połączone z oceną aktywności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BB2E80" w:rsidRDefault="00BB2E80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  <w:bCs/>
        </w:rPr>
      </w:pPr>
      <w:r w:rsidRPr="00EA17F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1559"/>
        <w:gridCol w:w="1702"/>
        <w:gridCol w:w="1525"/>
      </w:tblGrid>
      <w:tr w:rsidR="00DD2527" w:rsidRPr="00EA17FA" w:rsidTr="00410A34">
        <w:tc>
          <w:tcPr>
            <w:tcW w:w="3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E80" w:rsidRDefault="00BB2E80" w:rsidP="00BB2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  <w:p w:rsidR="00DD2527" w:rsidRPr="00EA17FA" w:rsidRDefault="00DD2527" w:rsidP="00BB2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Forma aktywności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Średnia liczba godzin na zrealizowanie aktywności</w:t>
            </w:r>
          </w:p>
        </w:tc>
      </w:tr>
      <w:tr w:rsidR="00DD2527" w:rsidRPr="00EA17FA" w:rsidTr="00410A34">
        <w:tc>
          <w:tcPr>
            <w:tcW w:w="32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[h]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ECTS</w:t>
            </w:r>
          </w:p>
        </w:tc>
      </w:tr>
      <w:tr w:rsidR="00DD2527" w:rsidRPr="00EA17FA" w:rsidTr="00410A34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BB2E80" w:rsidP="00EA17FA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DD2527" w:rsidRPr="00EA17FA">
              <w:rPr>
                <w:rFonts w:ascii="Times New Roman" w:hAnsi="Times New Roman"/>
                <w:bCs/>
                <w:color w:val="FF0000"/>
                <w:lang w:eastAsia="pl-PL"/>
              </w:rPr>
              <w:t>ykład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BB2E80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0,</w:t>
            </w:r>
            <w:r w:rsidR="00DD2527"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48</w:t>
            </w:r>
          </w:p>
        </w:tc>
      </w:tr>
      <w:tr w:rsidR="00DD2527" w:rsidRPr="00EA17FA" w:rsidTr="00410A34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BB2E80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Ć</w:t>
            </w:r>
            <w:r w:rsidR="00DD2527"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wiczenia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0,48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BB2E80">
              <w:rPr>
                <w:rFonts w:ascii="Times New Roman" w:eastAsia="Times New Roman" w:hAnsi="Times New Roman"/>
                <w:color w:val="FF0000"/>
                <w:lang w:eastAsia="pl-PL"/>
              </w:rPr>
              <w:t>,00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Przygotowanie do zaliczenia pisemnego i egzaminu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BB2E80">
              <w:rPr>
                <w:rFonts w:ascii="Times New Roman" w:eastAsia="Times New Roman" w:hAnsi="Times New Roman"/>
                <w:color w:val="FF0000"/>
                <w:lang w:eastAsia="pl-PL"/>
              </w:rPr>
              <w:t>,00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0,72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EA17FA">
              <w:rPr>
                <w:rFonts w:ascii="Times New Roman" w:hAnsi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0,2</w:t>
            </w:r>
            <w:r w:rsidR="00BB2E80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hAnsi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EA17FA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>0,12</w:t>
            </w:r>
          </w:p>
        </w:tc>
      </w:tr>
      <w:tr w:rsidR="00DD2527" w:rsidRPr="00EA17FA" w:rsidTr="00410A34">
        <w:tc>
          <w:tcPr>
            <w:tcW w:w="3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SUMARYCZNA LICZBA PUNKTÓW ECTS</w:t>
            </w:r>
          </w:p>
          <w:p w:rsidR="00DD2527" w:rsidRPr="00EA17FA" w:rsidRDefault="00DD2527" w:rsidP="00EA17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DLA PRZEDMIOTU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BB2E80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BB2E80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7" w:rsidRPr="00BB2E80" w:rsidRDefault="00DD2527" w:rsidP="00EA17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BB2E80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4 ECTS</w:t>
            </w:r>
          </w:p>
        </w:tc>
      </w:tr>
    </w:tbl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036C8B" w:rsidRDefault="00036C8B" w:rsidP="00EA17FA">
      <w:pPr>
        <w:spacing w:after="0" w:line="240" w:lineRule="auto"/>
        <w:rPr>
          <w:rFonts w:ascii="Times New Roman" w:hAnsi="Times New Roman"/>
          <w:b/>
          <w:bCs/>
        </w:rPr>
      </w:pPr>
      <w:r w:rsidRPr="00EA17FA">
        <w:rPr>
          <w:rFonts w:ascii="Times New Roman" w:hAnsi="Times New Roman"/>
          <w:b/>
          <w:bCs/>
        </w:rPr>
        <w:t>LITERATURA PODSTAWOWA I UZUPEŁNIAJĄCA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Literatura podstawowa: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lastRenderedPageBreak/>
        <w:t>1.</w:t>
      </w:r>
      <w:r w:rsidRPr="000C1C26">
        <w:rPr>
          <w:rFonts w:ascii="Times New Roman" w:hAnsi="Times New Roman"/>
          <w:iCs/>
        </w:rPr>
        <w:t xml:space="preserve">Brzeski W.J., </w:t>
      </w:r>
      <w:r w:rsidRPr="000C1C26">
        <w:rPr>
          <w:rFonts w:ascii="Times New Roman" w:hAnsi="Times New Roman"/>
          <w:i/>
          <w:iCs/>
        </w:rPr>
        <w:t>Nieruchomości w Polsce. Pośrednictwo i zarządzanie. Kompendium</w:t>
      </w:r>
      <w:r w:rsidRPr="000C1C26">
        <w:rPr>
          <w:rFonts w:ascii="Times New Roman" w:hAnsi="Times New Roman"/>
          <w:iCs/>
        </w:rPr>
        <w:t>, WYD.2, EIN, 2008. (lub nowsze)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2.</w:t>
      </w:r>
      <w:r w:rsidRPr="000C1C26">
        <w:rPr>
          <w:rFonts w:ascii="Times New Roman" w:hAnsi="Times New Roman"/>
          <w:iCs/>
        </w:rPr>
        <w:t xml:space="preserve">Sobczak A., </w:t>
      </w:r>
      <w:r w:rsidRPr="000C1C26">
        <w:rPr>
          <w:rFonts w:ascii="Times New Roman" w:hAnsi="Times New Roman"/>
          <w:i/>
          <w:iCs/>
        </w:rPr>
        <w:t>Plany zarządzania nieruchomościami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Poltext</w:t>
      </w:r>
      <w:proofErr w:type="spellEnd"/>
      <w:r w:rsidRPr="000C1C26">
        <w:rPr>
          <w:rFonts w:ascii="Times New Roman" w:hAnsi="Times New Roman"/>
          <w:iCs/>
        </w:rPr>
        <w:t>, Warszawa 2010 (lub nowsze).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t>3.</w:t>
      </w:r>
      <w:r w:rsidRPr="000C1C26">
        <w:rPr>
          <w:rFonts w:ascii="Times New Roman" w:hAnsi="Times New Roman"/>
          <w:i/>
          <w:iCs/>
        </w:rPr>
        <w:t>Zarządzanie Nieruchomościami</w:t>
      </w:r>
      <w:r w:rsidRPr="000C1C26">
        <w:rPr>
          <w:rFonts w:ascii="Times New Roman" w:hAnsi="Times New Roman"/>
          <w:iCs/>
        </w:rPr>
        <w:t xml:space="preserve">,  </w:t>
      </w:r>
      <w:proofErr w:type="spellStart"/>
      <w:r w:rsidRPr="000C1C26">
        <w:rPr>
          <w:rFonts w:ascii="Times New Roman" w:hAnsi="Times New Roman"/>
          <w:iCs/>
        </w:rPr>
        <w:t>Red.Z</w:t>
      </w:r>
      <w:proofErr w:type="spellEnd"/>
      <w:r w:rsidRPr="000C1C26">
        <w:rPr>
          <w:rFonts w:ascii="Times New Roman" w:hAnsi="Times New Roman"/>
          <w:iCs/>
        </w:rPr>
        <w:t xml:space="preserve">. Bukowski, </w:t>
      </w:r>
      <w:proofErr w:type="spellStart"/>
      <w:r w:rsidRPr="000C1C26">
        <w:rPr>
          <w:rFonts w:ascii="Times New Roman" w:hAnsi="Times New Roman"/>
          <w:iCs/>
        </w:rPr>
        <w:t>Wolters</w:t>
      </w:r>
      <w:proofErr w:type="spellEnd"/>
      <w:r w:rsidRPr="000C1C26">
        <w:rPr>
          <w:rFonts w:ascii="Times New Roman" w:hAnsi="Times New Roman"/>
          <w:iCs/>
        </w:rPr>
        <w:t xml:space="preserve"> </w:t>
      </w:r>
      <w:proofErr w:type="spellStart"/>
      <w:r w:rsidRPr="000C1C26">
        <w:rPr>
          <w:rFonts w:ascii="Times New Roman" w:hAnsi="Times New Roman"/>
          <w:iCs/>
        </w:rPr>
        <w:t>Kluwer</w:t>
      </w:r>
      <w:proofErr w:type="spellEnd"/>
      <w:r w:rsidRPr="000C1C26">
        <w:rPr>
          <w:rFonts w:ascii="Times New Roman" w:hAnsi="Times New Roman"/>
          <w:iCs/>
        </w:rPr>
        <w:t>, 2013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4.</w:t>
      </w:r>
      <w:r w:rsidRPr="000C1C26">
        <w:rPr>
          <w:rFonts w:ascii="Times New Roman" w:hAnsi="Times New Roman"/>
          <w:iCs/>
        </w:rPr>
        <w:t xml:space="preserve">Bończak-Kucharczyk E., </w:t>
      </w:r>
      <w:r w:rsidRPr="000C1C26">
        <w:rPr>
          <w:rFonts w:ascii="Times New Roman" w:hAnsi="Times New Roman"/>
          <w:i/>
          <w:iCs/>
        </w:rPr>
        <w:t xml:space="preserve">Zarządzanie nieruchomościami </w:t>
      </w:r>
      <w:proofErr w:type="spellStart"/>
      <w:r w:rsidRPr="000C1C26">
        <w:rPr>
          <w:rFonts w:ascii="Times New Roman" w:hAnsi="Times New Roman"/>
          <w:i/>
          <w:iCs/>
        </w:rPr>
        <w:t>mieszkaniowymi.Aspekty</w:t>
      </w:r>
      <w:proofErr w:type="spellEnd"/>
      <w:r w:rsidRPr="000C1C26">
        <w:rPr>
          <w:rFonts w:ascii="Times New Roman" w:hAnsi="Times New Roman"/>
          <w:i/>
          <w:iCs/>
        </w:rPr>
        <w:t xml:space="preserve"> prawne i organizacyjne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Wolters</w:t>
      </w:r>
      <w:proofErr w:type="spellEnd"/>
      <w:r w:rsidRPr="000C1C26">
        <w:rPr>
          <w:rFonts w:ascii="Times New Roman" w:hAnsi="Times New Roman"/>
          <w:iCs/>
        </w:rPr>
        <w:t xml:space="preserve"> </w:t>
      </w:r>
      <w:proofErr w:type="spellStart"/>
      <w:r w:rsidRPr="000C1C26">
        <w:rPr>
          <w:rFonts w:ascii="Times New Roman" w:hAnsi="Times New Roman"/>
          <w:iCs/>
        </w:rPr>
        <w:t>Kluwer</w:t>
      </w:r>
      <w:proofErr w:type="spellEnd"/>
      <w:r w:rsidRPr="000C1C26">
        <w:rPr>
          <w:rFonts w:ascii="Times New Roman" w:hAnsi="Times New Roman"/>
          <w:iCs/>
        </w:rPr>
        <w:t>, Warszawa 2014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5.</w:t>
      </w:r>
      <w:r w:rsidRPr="000C1C26">
        <w:rPr>
          <w:rFonts w:ascii="Times New Roman" w:hAnsi="Times New Roman"/>
          <w:iCs/>
        </w:rPr>
        <w:t xml:space="preserve">Kucharska-Stasiak E., </w:t>
      </w:r>
      <w:r w:rsidRPr="000C1C26">
        <w:rPr>
          <w:rFonts w:ascii="Times New Roman" w:hAnsi="Times New Roman"/>
          <w:i/>
          <w:iCs/>
        </w:rPr>
        <w:t>Zarządzanie nieruchomościami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Valor</w:t>
      </w:r>
      <w:proofErr w:type="spellEnd"/>
      <w:r w:rsidRPr="000C1C26">
        <w:rPr>
          <w:rFonts w:ascii="Times New Roman" w:hAnsi="Times New Roman"/>
          <w:iCs/>
        </w:rPr>
        <w:t>, Łódź 2000. (lub nowsze)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6.</w:t>
      </w:r>
      <w:r w:rsidRPr="000C1C26">
        <w:rPr>
          <w:rFonts w:ascii="Times New Roman" w:hAnsi="Times New Roman"/>
          <w:iCs/>
        </w:rPr>
        <w:t xml:space="preserve">Kucharska – Stasiak E., </w:t>
      </w:r>
      <w:r w:rsidRPr="000C1C26">
        <w:rPr>
          <w:rFonts w:ascii="Times New Roman" w:hAnsi="Times New Roman"/>
          <w:i/>
        </w:rPr>
        <w:t>Ekonomiczny wymiar nieruchomości</w:t>
      </w:r>
      <w:r w:rsidRPr="000C1C26">
        <w:rPr>
          <w:rFonts w:ascii="Times New Roman" w:hAnsi="Times New Roman"/>
        </w:rPr>
        <w:t>, Wydawnictwo Naukowe PWN, 2016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0C1C26">
        <w:rPr>
          <w:rFonts w:ascii="Times New Roman" w:hAnsi="Times New Roman"/>
        </w:rPr>
        <w:t xml:space="preserve">G. Bieniek, S. Rudnicki, </w:t>
      </w:r>
      <w:r w:rsidRPr="000C1C26">
        <w:rPr>
          <w:rFonts w:ascii="Times New Roman" w:hAnsi="Times New Roman"/>
          <w:i/>
        </w:rPr>
        <w:t>Nieruchomości. Problematyka prawna</w:t>
      </w:r>
      <w:r w:rsidRPr="000C1C26">
        <w:rPr>
          <w:rFonts w:ascii="Times New Roman" w:hAnsi="Times New Roman"/>
        </w:rPr>
        <w:t xml:space="preserve">, </w:t>
      </w:r>
      <w:proofErr w:type="spellStart"/>
      <w:r w:rsidRPr="000C1C26">
        <w:rPr>
          <w:rFonts w:ascii="Times New Roman" w:hAnsi="Times New Roman"/>
        </w:rPr>
        <w:t>LexisNexis</w:t>
      </w:r>
      <w:proofErr w:type="spellEnd"/>
      <w:r w:rsidRPr="000C1C26">
        <w:rPr>
          <w:rFonts w:ascii="Times New Roman" w:hAnsi="Times New Roman"/>
        </w:rPr>
        <w:t>, Warszawa 2013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8.</w:t>
      </w:r>
      <w:r w:rsidRPr="000C1C26">
        <w:rPr>
          <w:rFonts w:ascii="Times New Roman" w:hAnsi="Times New Roman"/>
          <w:iCs/>
        </w:rPr>
        <w:t xml:space="preserve">Gawron H: </w:t>
      </w:r>
      <w:r w:rsidRPr="000C1C26">
        <w:rPr>
          <w:rFonts w:ascii="Times New Roman" w:hAnsi="Times New Roman"/>
          <w:i/>
          <w:iCs/>
        </w:rPr>
        <w:t>Analiza rynku nieruchomości</w:t>
      </w:r>
      <w:r w:rsidRPr="000C1C26">
        <w:rPr>
          <w:rFonts w:ascii="Times New Roman" w:hAnsi="Times New Roman"/>
          <w:iCs/>
        </w:rPr>
        <w:t xml:space="preserve">. </w:t>
      </w:r>
      <w:proofErr w:type="spellStart"/>
      <w:r w:rsidRPr="000C1C26">
        <w:rPr>
          <w:rFonts w:ascii="Times New Roman" w:hAnsi="Times New Roman"/>
          <w:iCs/>
        </w:rPr>
        <w:t>WydawnictwoUniwersytetu</w:t>
      </w:r>
      <w:proofErr w:type="spellEnd"/>
      <w:r w:rsidRPr="000C1C26">
        <w:rPr>
          <w:rFonts w:ascii="Times New Roman" w:hAnsi="Times New Roman"/>
          <w:iCs/>
        </w:rPr>
        <w:t xml:space="preserve"> Ekonomicznego w Poznaniu. Poznań 2009(lub nowsze)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9.</w:t>
      </w:r>
      <w:r w:rsidRPr="000C1C26">
        <w:rPr>
          <w:rFonts w:ascii="Times New Roman" w:hAnsi="Times New Roman"/>
          <w:iCs/>
        </w:rPr>
        <w:t xml:space="preserve">Gawron H: </w:t>
      </w:r>
      <w:r w:rsidRPr="000C1C26">
        <w:rPr>
          <w:rFonts w:ascii="Times New Roman" w:hAnsi="Times New Roman"/>
          <w:i/>
          <w:iCs/>
        </w:rPr>
        <w:t>Przygotowywanie planu zarządzania nieruchomościami</w:t>
      </w:r>
      <w:r w:rsidRPr="000C1C26">
        <w:rPr>
          <w:rFonts w:ascii="Times New Roman" w:hAnsi="Times New Roman"/>
          <w:iCs/>
        </w:rPr>
        <w:t xml:space="preserve">. </w:t>
      </w:r>
      <w:proofErr w:type="spellStart"/>
      <w:r w:rsidRPr="000C1C26">
        <w:rPr>
          <w:rFonts w:ascii="Times New Roman" w:hAnsi="Times New Roman"/>
          <w:iCs/>
        </w:rPr>
        <w:t>WydawnictwoUniwersytetu</w:t>
      </w:r>
      <w:proofErr w:type="spellEnd"/>
      <w:r w:rsidRPr="000C1C26">
        <w:rPr>
          <w:rFonts w:ascii="Times New Roman" w:hAnsi="Times New Roman"/>
          <w:iCs/>
        </w:rPr>
        <w:t xml:space="preserve"> Ekonomicznego w Poznaniu. Poznań 2009(lub nowsze)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b/>
        </w:rPr>
      </w:pPr>
      <w:r w:rsidRPr="000C1C26">
        <w:rPr>
          <w:rFonts w:ascii="Times New Roman" w:hAnsi="Times New Roman"/>
          <w:b/>
        </w:rPr>
        <w:t>Literatura uzupełniająca</w:t>
      </w:r>
      <w:r>
        <w:rPr>
          <w:rFonts w:ascii="Times New Roman" w:hAnsi="Times New Roman"/>
          <w:b/>
        </w:rPr>
        <w:t>: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1.Ustawa Kodeks Cywilny z dn. </w:t>
      </w:r>
      <w:r w:rsidRPr="000C1C26">
        <w:rPr>
          <w:rStyle w:val="ft"/>
          <w:rFonts w:ascii="Times New Roman" w:hAnsi="Times New Roman"/>
        </w:rPr>
        <w:t>23 kwietnia 1964 r. (</w:t>
      </w:r>
      <w:proofErr w:type="spellStart"/>
      <w:r w:rsidRPr="000C1C26">
        <w:rPr>
          <w:rStyle w:val="ft"/>
          <w:rFonts w:ascii="Times New Roman" w:hAnsi="Times New Roman"/>
        </w:rPr>
        <w:t>Dz.U</w:t>
      </w:r>
      <w:proofErr w:type="spellEnd"/>
      <w:r w:rsidRPr="000C1C26">
        <w:rPr>
          <w:rStyle w:val="ft"/>
          <w:rFonts w:ascii="Times New Roman" w:hAnsi="Times New Roman"/>
        </w:rPr>
        <w:t xml:space="preserve">. 1964 nr 16 poz. 93. </w:t>
      </w:r>
      <w:r w:rsidRPr="000C1C26">
        <w:rPr>
          <w:rStyle w:val="ft"/>
          <w:rFonts w:ascii="Times New Roman" w:hAnsi="Times New Roman"/>
        </w:rPr>
        <w:br/>
        <w:t>z późniejszymi zmianami)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>2.Bryx M. (red.), W</w:t>
      </w:r>
      <w:r w:rsidRPr="000C1C26">
        <w:rPr>
          <w:rFonts w:ascii="Times New Roman" w:hAnsi="Times New Roman"/>
          <w:i/>
          <w:iCs/>
        </w:rPr>
        <w:t>prowadzenie do zarządzania nieruchomością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Poltext</w:t>
      </w:r>
      <w:proofErr w:type="spellEnd"/>
      <w:r w:rsidRPr="000C1C26">
        <w:rPr>
          <w:rFonts w:ascii="Times New Roman" w:hAnsi="Times New Roman"/>
          <w:iCs/>
        </w:rPr>
        <w:t>, Warszawa 2009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3.Gorzeń-Mitka I. Real Estate Markets Assessment in Country Risk Context: EU Baltic Countries Case, Proceedings of the 4th International Conference on European Integration 2018 (red.) STANICKOVA Michaela, MELECKY Lukas, KOVAROVA Eva, DVOROKOVA </w:t>
      </w:r>
      <w:proofErr w:type="spellStart"/>
      <w:r w:rsidRPr="000C1C26">
        <w:rPr>
          <w:rFonts w:ascii="Times New Roman" w:hAnsi="Times New Roman"/>
          <w:iCs/>
          <w:lang w:val="en-US"/>
        </w:rPr>
        <w:t>Katerina</w:t>
      </w:r>
      <w:proofErr w:type="spellEnd"/>
      <w:r w:rsidRPr="000C1C26">
        <w:rPr>
          <w:rFonts w:ascii="Times New Roman" w:hAnsi="Times New Roman"/>
          <w:iCs/>
          <w:lang w:val="en-US"/>
        </w:rPr>
        <w:t>, Ostrava, VSB - Technical University of Ostrava, 2018, pp. 310-318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4.GORZEŃ-MITKA I., SKIBIŃSKI </w:t>
      </w:r>
      <w:proofErr w:type="spellStart"/>
      <w:r w:rsidRPr="000C1C26">
        <w:rPr>
          <w:rFonts w:ascii="Times New Roman" w:hAnsi="Times New Roman"/>
          <w:iCs/>
          <w:lang w:val="en-US"/>
        </w:rPr>
        <w:t>Andrzej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LEMAŃSKA-MAJDZIK Anna, Rating of European Housing Markets by Multi-Objective Evaluation Method Ostrava: VSB - Technical University of Ostrava, 2016, s. 263-272; (w 3rd International Conference on European Integration 2016, 19 do 20 </w:t>
      </w:r>
      <w:proofErr w:type="spellStart"/>
      <w:r w:rsidRPr="000C1C26">
        <w:rPr>
          <w:rFonts w:ascii="Times New Roman" w:hAnsi="Times New Roman"/>
          <w:iCs/>
          <w:lang w:val="en-US"/>
        </w:rPr>
        <w:t>maja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2016 r., Ostrava, </w:t>
      </w:r>
      <w:proofErr w:type="spellStart"/>
      <w:r w:rsidRPr="000C1C26">
        <w:rPr>
          <w:rFonts w:ascii="Times New Roman" w:hAnsi="Times New Roman"/>
          <w:iCs/>
          <w:lang w:val="en-US"/>
        </w:rPr>
        <w:t>Czechy</w:t>
      </w:r>
      <w:proofErr w:type="spellEnd"/>
      <w:r w:rsidRPr="000C1C26">
        <w:rPr>
          <w:rFonts w:ascii="Times New Roman" w:hAnsi="Times New Roman"/>
          <w:iCs/>
          <w:lang w:val="en-US"/>
        </w:rPr>
        <w:t>.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5.Gorzeń-Mitka I. Assessment of market condition by multi-objective evaluation method. European real estate markets case”, IAC-MEM 2015, International Academic Conference on Management, Economics and Marketing in </w:t>
      </w:r>
      <w:proofErr w:type="spellStart"/>
      <w:r w:rsidRPr="000C1C26">
        <w:rPr>
          <w:rFonts w:ascii="Times New Roman" w:hAnsi="Times New Roman"/>
          <w:iCs/>
          <w:lang w:val="en-US"/>
        </w:rPr>
        <w:t>Vien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Austria, Czech Institute of Academic Education. 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>6.GORZEŃ-MITKA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7.GORZEŃ-MITKA I. , Internet jako źródło informacji na rynku nieruchomości, Ekonomiczne Problemy Usług nr 123, 2016, s. 57-67; tab.bibliogr.poz.12. ISSN 1896-382X </w:t>
      </w:r>
      <w:proofErr w:type="spellStart"/>
      <w:r w:rsidRPr="000C1C26">
        <w:rPr>
          <w:rFonts w:ascii="Times New Roman" w:hAnsi="Times New Roman"/>
          <w:iCs/>
        </w:rPr>
        <w:t>Open</w:t>
      </w:r>
      <w:proofErr w:type="spellEnd"/>
      <w:r w:rsidRPr="000C1C26">
        <w:rPr>
          <w:rFonts w:ascii="Times New Roman" w:hAnsi="Times New Roman"/>
          <w:iCs/>
        </w:rPr>
        <w:t xml:space="preserve"> Access. Tytuł zeszytu: Obszary gospodarki elektronicznej.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8.Gorzeń-Mitka I. , Grabiec O., „Motywy zakupu mieszkań w świetle badań nabywców na lokalnym rynku nieruchomości mieszkaniowych”, Zeszyty Naukowe Wyższej Szkoły </w:t>
      </w:r>
      <w:proofErr w:type="spellStart"/>
      <w:r w:rsidRPr="000C1C26">
        <w:rPr>
          <w:rFonts w:ascii="Times New Roman" w:hAnsi="Times New Roman"/>
          <w:iCs/>
        </w:rPr>
        <w:t>Humanitas</w:t>
      </w:r>
      <w:proofErr w:type="spellEnd"/>
      <w:r w:rsidRPr="000C1C26">
        <w:rPr>
          <w:rFonts w:ascii="Times New Roman" w:hAnsi="Times New Roman"/>
          <w:iCs/>
        </w:rPr>
        <w:t>. Zarządzanie, T. 16, z.4, 2015, s.291-299</w:t>
      </w:r>
    </w:p>
    <w:p w:rsidR="00410A34" w:rsidRPr="000C1C26" w:rsidRDefault="00410A34" w:rsidP="00410A34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9.Sipa M., Preferencje nabywców nieruchomości mieszkaniowych a inwestycje na rynku nieruchomości w: Działalność inwestycyjna na rynku nieruchomości. Red. </w:t>
      </w:r>
      <w:proofErr w:type="spellStart"/>
      <w:r w:rsidRPr="000C1C26">
        <w:rPr>
          <w:rFonts w:ascii="Times New Roman" w:hAnsi="Times New Roman"/>
          <w:iCs/>
        </w:rPr>
        <w:t>Ławińska</w:t>
      </w:r>
      <w:proofErr w:type="spellEnd"/>
      <w:r w:rsidRPr="000C1C26">
        <w:rPr>
          <w:rFonts w:ascii="Times New Roman" w:hAnsi="Times New Roman"/>
          <w:iCs/>
        </w:rPr>
        <w:t xml:space="preserve"> O., Sitek M. Wyd. Politechniki Częstochowskiej. Częstochowa 2013, s. 72-84. </w:t>
      </w:r>
    </w:p>
    <w:p w:rsidR="00410A34" w:rsidRDefault="00410A34" w:rsidP="00410A34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10.Sipa M., Cooperation of Small Enterprises with Their Environment in Innovative Processes in Organizations. Ed. and Scientific Elaboration </w:t>
      </w:r>
      <w:proofErr w:type="spellStart"/>
      <w:r w:rsidRPr="000C1C26">
        <w:rPr>
          <w:rFonts w:ascii="Times New Roman" w:hAnsi="Times New Roman"/>
          <w:iCs/>
          <w:lang w:val="en-US"/>
        </w:rPr>
        <w:t>Stanisław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Borkowski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</w:t>
      </w:r>
      <w:proofErr w:type="spellStart"/>
      <w:r w:rsidRPr="000C1C26">
        <w:rPr>
          <w:rFonts w:ascii="Times New Roman" w:hAnsi="Times New Roman"/>
          <w:iCs/>
          <w:lang w:val="en-US"/>
        </w:rPr>
        <w:t>Jacek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Selejdak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. </w:t>
      </w:r>
      <w:proofErr w:type="spellStart"/>
      <w:r w:rsidRPr="000C1C26">
        <w:rPr>
          <w:rFonts w:ascii="Times New Roman" w:hAnsi="Times New Roman"/>
          <w:iCs/>
          <w:lang w:val="en-US"/>
        </w:rPr>
        <w:t>Oficyna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Wydawnicza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Humanitas</w:t>
      </w:r>
      <w:proofErr w:type="spellEnd"/>
      <w:r w:rsidRPr="000C1C26">
        <w:rPr>
          <w:rFonts w:ascii="Times New Roman" w:hAnsi="Times New Roman"/>
          <w:iCs/>
          <w:lang w:val="en-US"/>
        </w:rPr>
        <w:t>,  Sosnowiec 2009, 17-26.</w:t>
      </w:r>
    </w:p>
    <w:p w:rsidR="00410A34" w:rsidRPr="007663BD" w:rsidRDefault="00410A34" w:rsidP="00410A34">
      <w:pPr>
        <w:spacing w:after="0" w:line="240" w:lineRule="auto"/>
        <w:rPr>
          <w:rFonts w:ascii="Times New Roman" w:hAnsi="Times New Roman"/>
          <w:bCs/>
        </w:rPr>
      </w:pPr>
      <w:r w:rsidRPr="007663BD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:rsidR="00410A34" w:rsidRDefault="00410A34" w:rsidP="00410A34">
      <w:pPr>
        <w:spacing w:after="0" w:line="240" w:lineRule="auto"/>
        <w:rPr>
          <w:rFonts w:ascii="Times New Roman" w:hAnsi="Times New Roman"/>
          <w:b/>
          <w:bCs/>
        </w:rPr>
      </w:pPr>
    </w:p>
    <w:p w:rsidR="00410A34" w:rsidRDefault="00410A34" w:rsidP="00410A34">
      <w:pPr>
        <w:spacing w:after="0" w:line="240" w:lineRule="auto"/>
        <w:rPr>
          <w:rFonts w:ascii="Times New Roman" w:hAnsi="Times New Roman"/>
          <w:b/>
          <w:bCs/>
        </w:rPr>
      </w:pPr>
    </w:p>
    <w:p w:rsidR="00410A34" w:rsidRDefault="00410A34" w:rsidP="00410A34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t>PROWADZĄCY PRZEDMIOT ( IMIĘ, NAZWISKO, ADRES E-MAIL)</w:t>
      </w:r>
    </w:p>
    <w:p w:rsidR="00410A34" w:rsidRPr="00F66C6D" w:rsidRDefault="00410A34" w:rsidP="00410A34">
      <w:pPr>
        <w:spacing w:after="0" w:line="240" w:lineRule="auto"/>
        <w:rPr>
          <w:rFonts w:ascii="Times New Roman" w:eastAsia="Times New Roman" w:hAnsi="Times New Roman"/>
          <w:color w:val="FF0000"/>
          <w:lang w:eastAsia="pl-PL"/>
        </w:rPr>
      </w:pPr>
      <w:r>
        <w:rPr>
          <w:rFonts w:ascii="Times New Roman" w:eastAsia="Times New Roman" w:hAnsi="Times New Roman"/>
          <w:lang w:eastAsia="pl-PL"/>
        </w:rPr>
        <w:t>Iwona Gorzeń-Mitka</w:t>
      </w:r>
      <w:r w:rsidRPr="00F66C6D">
        <w:rPr>
          <w:rFonts w:ascii="Times New Roman" w:eastAsia="Times New Roman" w:hAnsi="Times New Roman"/>
          <w:color w:val="FF0000"/>
          <w:lang w:eastAsia="pl-PL"/>
        </w:rPr>
        <w:t>, i.gorzen-mitka@wz.pcz.pl</w:t>
      </w:r>
    </w:p>
    <w:p w:rsidR="00410A34" w:rsidRPr="000C1C26" w:rsidRDefault="00410A34" w:rsidP="00410A34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Monika </w:t>
      </w:r>
      <w:proofErr w:type="spellStart"/>
      <w:r>
        <w:rPr>
          <w:rFonts w:ascii="Times New Roman" w:eastAsia="Times New Roman" w:hAnsi="Times New Roman"/>
          <w:lang w:eastAsia="pl-PL"/>
        </w:rPr>
        <w:t>Sipa</w:t>
      </w:r>
      <w:proofErr w:type="spellEnd"/>
      <w:r>
        <w:rPr>
          <w:rFonts w:ascii="Times New Roman" w:eastAsia="Times New Roman" w:hAnsi="Times New Roman"/>
          <w:lang w:eastAsia="pl-PL"/>
        </w:rPr>
        <w:t xml:space="preserve">, </w:t>
      </w:r>
      <w:r w:rsidRPr="00F66C6D">
        <w:rPr>
          <w:rFonts w:ascii="Times New Roman" w:eastAsia="Times New Roman" w:hAnsi="Times New Roman"/>
          <w:color w:val="FF0000"/>
          <w:lang w:eastAsia="pl-PL"/>
        </w:rPr>
        <w:t>monika.sipa@wz.pcz.pl</w:t>
      </w:r>
    </w:p>
    <w:p w:rsidR="00410A34" w:rsidRDefault="00410A34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410A34" w:rsidRDefault="00410A34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410A34" w:rsidRDefault="00410A34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410A34" w:rsidRDefault="00410A34" w:rsidP="00EA17FA">
      <w:pPr>
        <w:spacing w:after="0" w:line="240" w:lineRule="auto"/>
        <w:rPr>
          <w:rFonts w:ascii="Times New Roman" w:hAnsi="Times New Roman"/>
          <w:b/>
          <w:bCs/>
        </w:rPr>
      </w:pPr>
    </w:p>
    <w:p w:rsidR="00036C8B" w:rsidRPr="00410A34" w:rsidRDefault="00410A34" w:rsidP="00EA17FA">
      <w:pPr>
        <w:spacing w:after="0" w:line="240" w:lineRule="auto"/>
        <w:rPr>
          <w:rFonts w:ascii="Times New Roman" w:hAnsi="Times New Roman"/>
          <w:b/>
          <w:bCs/>
        </w:rPr>
      </w:pPr>
      <w:r w:rsidRPr="00EA17FA">
        <w:rPr>
          <w:rFonts w:ascii="Times New Roman" w:hAnsi="Times New Roman"/>
          <w:b/>
          <w:bCs/>
        </w:rPr>
        <w:lastRenderedPageBreak/>
        <w:t xml:space="preserve">MACIERZ REALIZACJI EFEKTÓW </w:t>
      </w:r>
      <w:r w:rsidRPr="00EA17FA">
        <w:rPr>
          <w:rFonts w:ascii="Times New Roman" w:hAnsi="Times New Roman"/>
          <w:b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"/>
        <w:gridCol w:w="3004"/>
        <w:gridCol w:w="1495"/>
        <w:gridCol w:w="1436"/>
        <w:gridCol w:w="1423"/>
        <w:gridCol w:w="894"/>
      </w:tblGrid>
      <w:tr w:rsidR="00036C8B" w:rsidRPr="00EA17FA" w:rsidTr="00410A34">
        <w:tc>
          <w:tcPr>
            <w:tcW w:w="558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A30D38"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uczenia</w:t>
            </w:r>
            <w:r w:rsidR="00B0153B"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się</w:t>
            </w:r>
          </w:p>
        </w:tc>
        <w:tc>
          <w:tcPr>
            <w:tcW w:w="1617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</w:t>
            </w:r>
            <w:r w:rsidR="00410A34">
              <w:rPr>
                <w:rFonts w:ascii="Times New Roman" w:eastAsia="Times New Roman" w:hAnsi="Times New Roman"/>
                <w:b/>
                <w:bCs/>
                <w:lang w:eastAsia="pl-PL"/>
              </w:rPr>
              <w:t>PRK</w:t>
            </w: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805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3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</w:tcPr>
          <w:p w:rsidR="00036C8B" w:rsidRPr="00EA17FA" w:rsidRDefault="00036C8B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DD2527" w:rsidRPr="00EA17FA" w:rsidTr="00410A34">
        <w:trPr>
          <w:trHeight w:val="525"/>
        </w:trPr>
        <w:tc>
          <w:tcPr>
            <w:tcW w:w="558" w:type="pct"/>
          </w:tcPr>
          <w:p w:rsidR="00DD2527" w:rsidRPr="00410A34" w:rsidRDefault="00410A34" w:rsidP="00410A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EU</w:t>
            </w:r>
            <w:r w:rsidR="00DD2527" w:rsidRPr="00410A3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617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W1-W12, 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C1-C12</w:t>
            </w:r>
          </w:p>
        </w:tc>
        <w:tc>
          <w:tcPr>
            <w:tcW w:w="766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F1, F2, P1, P2,</w:t>
            </w:r>
          </w:p>
        </w:tc>
      </w:tr>
      <w:tr w:rsidR="00DD2527" w:rsidRPr="00EA17FA" w:rsidTr="00410A34">
        <w:tc>
          <w:tcPr>
            <w:tcW w:w="558" w:type="pct"/>
          </w:tcPr>
          <w:p w:rsidR="00DD2527" w:rsidRPr="00410A34" w:rsidRDefault="00410A34" w:rsidP="00410A34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EU</w:t>
            </w:r>
            <w:r w:rsidR="00DD2527" w:rsidRPr="00410A34">
              <w:rPr>
                <w:sz w:val="22"/>
                <w:szCs w:val="22"/>
              </w:rPr>
              <w:t>2</w:t>
            </w:r>
          </w:p>
        </w:tc>
        <w:tc>
          <w:tcPr>
            <w:tcW w:w="1617" w:type="pct"/>
          </w:tcPr>
          <w:p w:rsidR="00DD2527" w:rsidRPr="00EA17FA" w:rsidRDefault="00DD2527" w:rsidP="00410A34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EA17FA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805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W1-W12, 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C1-C12</w:t>
            </w:r>
          </w:p>
        </w:tc>
        <w:tc>
          <w:tcPr>
            <w:tcW w:w="766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F1, F2, P1, P2,</w:t>
            </w:r>
          </w:p>
        </w:tc>
      </w:tr>
      <w:tr w:rsidR="00DD2527" w:rsidRPr="00EA17FA" w:rsidTr="00410A34">
        <w:trPr>
          <w:trHeight w:val="610"/>
        </w:trPr>
        <w:tc>
          <w:tcPr>
            <w:tcW w:w="558" w:type="pct"/>
          </w:tcPr>
          <w:p w:rsidR="00DD2527" w:rsidRPr="00410A34" w:rsidRDefault="00410A34" w:rsidP="00410A34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</w:t>
            </w:r>
            <w:r w:rsidR="00DD2527" w:rsidRPr="00410A34">
              <w:rPr>
                <w:sz w:val="22"/>
                <w:szCs w:val="22"/>
              </w:rPr>
              <w:t>3</w:t>
            </w:r>
          </w:p>
        </w:tc>
        <w:tc>
          <w:tcPr>
            <w:tcW w:w="1617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W1-W12, 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C1-C12</w:t>
            </w:r>
          </w:p>
        </w:tc>
        <w:tc>
          <w:tcPr>
            <w:tcW w:w="766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A17FA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2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A17FA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DD2527" w:rsidRPr="00EA17FA" w:rsidTr="00410A34">
        <w:tc>
          <w:tcPr>
            <w:tcW w:w="558" w:type="pct"/>
          </w:tcPr>
          <w:p w:rsidR="00DD2527" w:rsidRPr="00410A34" w:rsidRDefault="00410A34" w:rsidP="00410A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EU</w:t>
            </w:r>
            <w:r w:rsidR="00DD2527" w:rsidRPr="00410A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617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W1-W12, </w:t>
            </w:r>
            <w:r w:rsidRPr="00EA17FA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C1-C12</w:t>
            </w:r>
          </w:p>
        </w:tc>
        <w:tc>
          <w:tcPr>
            <w:tcW w:w="766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A17FA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2" w:type="pct"/>
          </w:tcPr>
          <w:p w:rsidR="00DD2527" w:rsidRPr="00EA17FA" w:rsidRDefault="00DD2527" w:rsidP="00410A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A17FA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</w:tbl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:rsidR="00036C8B" w:rsidRPr="00EA17FA" w:rsidRDefault="00036C8B" w:rsidP="00EA17FA">
      <w:pPr>
        <w:spacing w:after="0" w:line="240" w:lineRule="auto"/>
        <w:rPr>
          <w:rFonts w:ascii="Times New Roman" w:hAnsi="Times New Roman"/>
          <w:b/>
        </w:rPr>
      </w:pPr>
      <w:r w:rsidRPr="00EA17FA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32"/>
        <w:gridCol w:w="2155"/>
        <w:gridCol w:w="2155"/>
        <w:gridCol w:w="2154"/>
        <w:gridCol w:w="2156"/>
      </w:tblGrid>
      <w:tr w:rsidR="00036C8B" w:rsidRPr="00EA17FA" w:rsidTr="00077D3A">
        <w:trPr>
          <w:trHeight w:hRule="exact" w:val="398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6C8B" w:rsidRPr="00EA17FA" w:rsidRDefault="00036C8B" w:rsidP="00EA17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6C8B" w:rsidRPr="00EA17FA" w:rsidRDefault="00036C8B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6C8B" w:rsidRPr="00EA17FA" w:rsidRDefault="00036C8B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6C8B" w:rsidRPr="00EA17FA" w:rsidRDefault="00036C8B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6C8B" w:rsidRPr="00EA17FA" w:rsidRDefault="00036C8B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077D3A" w:rsidRPr="00EA17FA" w:rsidTr="00077D3A">
        <w:trPr>
          <w:trHeight w:hRule="exact" w:val="3904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EU1</w:t>
            </w:r>
          </w:p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nie zna terminologii dotyczącej nieruchomości, zarządzania nieruchomościami oraz nie rozróżnia czynności zarządzania operacyjnego i strategicznego nieruchomościami.</w:t>
            </w:r>
          </w:p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 xml:space="preserve">Student zna terminologię dotyczącą nieruchomości, zarządzania nieruchomościami oraz rozróżnia czynności zarządzania operacyjnego i strategicznego nieruchomościami w stopniu ogólnym 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zna terminologię dotyczącą nieruchomości, zarządzania nieruchomościami oraz rozróżnia czynności zarządzania operacyjnego i strategicznego nieruchomościami 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zna terminologię dotyczącą nieruchomości, zarządzania nieruchomościami oraz rozróżnia czynności zarządzania operacyjnego i strategicznego nieruchomościami w stopniu bardzo szczegółowym  ilustrując to przykładami z praktyki gospodarczej.</w:t>
            </w:r>
          </w:p>
        </w:tc>
      </w:tr>
      <w:tr w:rsidR="00077D3A" w:rsidRPr="00EA17FA" w:rsidTr="00077D3A">
        <w:trPr>
          <w:trHeight w:hRule="exact" w:val="240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EU2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nie zna specyfiki procesów zarządczych odnoszących się do nieruchomości mieszkaniowych.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zna specyfikę procesów zarządczych odnoszących się do nieruchomości mieszkaniowych w stopniu ogólnym.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zna specyfikę procesów zarządczych odnoszących się do nieruchomości mieszkaniowych 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EA17FA">
              <w:rPr>
                <w:b w:val="0"/>
                <w:sz w:val="22"/>
                <w:szCs w:val="22"/>
              </w:rPr>
              <w:t>Student zna specyfikę procesów zarządczych odnoszących się do nieruchomości mieszkaniowych w stopniu szczegółowym ilustrując to przykładami z praktyki gospodarczej.</w:t>
            </w:r>
          </w:p>
        </w:tc>
      </w:tr>
      <w:tr w:rsidR="00077D3A" w:rsidRPr="00EA17FA" w:rsidTr="00077D3A">
        <w:trPr>
          <w:trHeight w:hRule="exact" w:val="2844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EU3</w:t>
            </w:r>
          </w:p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nie ma wiedzy na temat  podstaw problematyki prawnej  zarządzania nieruchomościami mieszkaniowymi.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ma wiedzę na temat  podstaw problematyki prawnej  zarządzania nieruchomościami mieszkaniowymi w stopniu ogólnym.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ma wiedzę na temat  podstaw problematyki prawnej  zarządzania nieruchomościami mieszkaniowymi 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</w:rPr>
              <w:t>Student ma wiedzę na temat  podstaw problematyki prawnej  zarządzania nieruchomościami mieszkaniowymi w stopniu szczegółowym ilustrując to przykładami z praktyki gospodarczej.</w:t>
            </w:r>
          </w:p>
        </w:tc>
      </w:tr>
      <w:tr w:rsidR="00077D3A" w:rsidRPr="00EA17FA" w:rsidTr="00077D3A">
        <w:trPr>
          <w:trHeight w:hRule="exact" w:val="3142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F66C6D" w:rsidRDefault="00077D3A" w:rsidP="001125D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lastRenderedPageBreak/>
              <w:t>EU4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Cs/>
              </w:rPr>
              <w:t>Student nie posiada wiedzy na temat metodologii sporządzania planu zarządzania</w:t>
            </w:r>
            <w:r w:rsidRPr="00EA17FA">
              <w:rPr>
                <w:rFonts w:ascii="Times New Roman" w:hAnsi="Times New Roman"/>
              </w:rPr>
              <w:t>.</w:t>
            </w:r>
          </w:p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Cs/>
              </w:rPr>
              <w:t>Student posiada wiedzę na temat metodologii sporządzania planu zarządzania w podstawowym zakresie.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Cs/>
              </w:rPr>
              <w:t>Student posiada wiedzę na temat metodologii sporządzania planu zarządzania w rozszerzonym zakresie.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D3A" w:rsidRPr="00EA17FA" w:rsidRDefault="00077D3A" w:rsidP="00077D3A">
            <w:pPr>
              <w:spacing w:after="0" w:line="240" w:lineRule="auto"/>
              <w:rPr>
                <w:rFonts w:ascii="Times New Roman" w:hAnsi="Times New Roman"/>
              </w:rPr>
            </w:pPr>
            <w:r w:rsidRPr="00EA17FA">
              <w:rPr>
                <w:rFonts w:ascii="Times New Roman" w:hAnsi="Times New Roman"/>
                <w:bCs/>
              </w:rPr>
              <w:t xml:space="preserve">Student posiada wiedzę na temat metodologii sporządzania planu zarządzania w szerokim zakresie </w:t>
            </w:r>
            <w:r w:rsidRPr="00EA17FA">
              <w:rPr>
                <w:rFonts w:ascii="Times New Roman" w:hAnsi="Times New Roman"/>
              </w:rPr>
              <w:t xml:space="preserve">oraz potrafi sporządzić wybrane analizy dla potrzeb planu zarządzania dla wybranej nieruchomości.  </w:t>
            </w:r>
          </w:p>
        </w:tc>
      </w:tr>
    </w:tbl>
    <w:p w:rsidR="00036C8B" w:rsidRPr="00EA17FA" w:rsidRDefault="00036C8B" w:rsidP="00EA17FA">
      <w:pPr>
        <w:spacing w:after="0" w:line="240" w:lineRule="auto"/>
        <w:rPr>
          <w:rFonts w:ascii="Times New Roman" w:hAnsi="Times New Roman"/>
        </w:rPr>
      </w:pPr>
    </w:p>
    <w:p w:rsidR="00077D3A" w:rsidRPr="00C55301" w:rsidRDefault="00077D3A" w:rsidP="00077D3A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077D3A" w:rsidRPr="001A6A9D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077D3A" w:rsidRDefault="00077D3A" w:rsidP="00077D3A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036C8B" w:rsidRPr="00EA17FA" w:rsidRDefault="00077D3A" w:rsidP="00077D3A">
      <w:pPr>
        <w:spacing w:after="0" w:line="240" w:lineRule="auto"/>
        <w:rPr>
          <w:rFonts w:ascii="Times New Roman" w:hAnsi="Times New Roman"/>
          <w:b/>
        </w:rPr>
      </w:pPr>
      <w:r w:rsidRPr="001A6A9D">
        <w:rPr>
          <w:rFonts w:ascii="Times New Roman" w:hAnsi="Times New Roman"/>
        </w:rPr>
        <w:t>Informacja podawana jest na pierwszych zajęciach, dostępna jest także na stronie internetowej Wydziału Zarządzania</w:t>
      </w:r>
      <w:r>
        <w:rPr>
          <w:rFonts w:ascii="Times New Roman" w:hAnsi="Times New Roman"/>
        </w:rPr>
        <w:t>.</w:t>
      </w:r>
    </w:p>
    <w:p w:rsidR="00AE6EDD" w:rsidRPr="00EA17FA" w:rsidRDefault="00AE6EDD" w:rsidP="00EA17FA">
      <w:pPr>
        <w:spacing w:after="0" w:line="240" w:lineRule="auto"/>
        <w:rPr>
          <w:rFonts w:ascii="Times New Roman" w:hAnsi="Times New Roman"/>
        </w:rPr>
      </w:pPr>
    </w:p>
    <w:sectPr w:rsidR="00AE6EDD" w:rsidRPr="00EA17FA" w:rsidSect="00EA17FA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67B" w:rsidRDefault="00CF667B">
      <w:pPr>
        <w:spacing w:after="0" w:line="240" w:lineRule="auto"/>
      </w:pPr>
      <w:r>
        <w:separator/>
      </w:r>
    </w:p>
  </w:endnote>
  <w:endnote w:type="continuationSeparator" w:id="0">
    <w:p w:rsidR="00CF667B" w:rsidRDefault="00CF6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22" w:rsidRDefault="00BB1E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1F22" w:rsidRDefault="00291F2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22" w:rsidRDefault="00291F22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67B" w:rsidRDefault="00CF667B">
      <w:pPr>
        <w:spacing w:after="0" w:line="240" w:lineRule="auto"/>
      </w:pPr>
      <w:r>
        <w:separator/>
      </w:r>
    </w:p>
  </w:footnote>
  <w:footnote w:type="continuationSeparator" w:id="0">
    <w:p w:rsidR="00CF667B" w:rsidRDefault="00CF6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2E4E22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873C52"/>
    <w:multiLevelType w:val="hybridMultilevel"/>
    <w:tmpl w:val="C498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12"/>
  </w:num>
  <w:num w:numId="8">
    <w:abstractNumId w:val="5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NjcwtDC2tDSyNLRU0lEKTi0uzszPAykwqgUAqw0dCCwAAAA="/>
  </w:docVars>
  <w:rsids>
    <w:rsidRoot w:val="004B771D"/>
    <w:rsid w:val="0001278E"/>
    <w:rsid w:val="000230C0"/>
    <w:rsid w:val="00024355"/>
    <w:rsid w:val="00036C8B"/>
    <w:rsid w:val="000431C5"/>
    <w:rsid w:val="00077D3A"/>
    <w:rsid w:val="000819B0"/>
    <w:rsid w:val="000B44F7"/>
    <w:rsid w:val="000E58DD"/>
    <w:rsid w:val="000F13EF"/>
    <w:rsid w:val="0010669C"/>
    <w:rsid w:val="00136C18"/>
    <w:rsid w:val="0014488A"/>
    <w:rsid w:val="00154A50"/>
    <w:rsid w:val="001716C2"/>
    <w:rsid w:val="00180894"/>
    <w:rsid w:val="00187453"/>
    <w:rsid w:val="001B4266"/>
    <w:rsid w:val="001E11A2"/>
    <w:rsid w:val="001E3149"/>
    <w:rsid w:val="00231CB3"/>
    <w:rsid w:val="00240102"/>
    <w:rsid w:val="00242130"/>
    <w:rsid w:val="00282126"/>
    <w:rsid w:val="00291F22"/>
    <w:rsid w:val="002921C7"/>
    <w:rsid w:val="002D4FAA"/>
    <w:rsid w:val="002E5EB2"/>
    <w:rsid w:val="00322E72"/>
    <w:rsid w:val="00351242"/>
    <w:rsid w:val="00371B87"/>
    <w:rsid w:val="00382910"/>
    <w:rsid w:val="00384678"/>
    <w:rsid w:val="003E038D"/>
    <w:rsid w:val="00410A34"/>
    <w:rsid w:val="004365C1"/>
    <w:rsid w:val="00444E39"/>
    <w:rsid w:val="00463C72"/>
    <w:rsid w:val="00472142"/>
    <w:rsid w:val="004B6D87"/>
    <w:rsid w:val="004B771D"/>
    <w:rsid w:val="005137E6"/>
    <w:rsid w:val="00562F29"/>
    <w:rsid w:val="00592BB1"/>
    <w:rsid w:val="0059400D"/>
    <w:rsid w:val="00597DA3"/>
    <w:rsid w:val="005A6CF1"/>
    <w:rsid w:val="005E6E4E"/>
    <w:rsid w:val="0066159E"/>
    <w:rsid w:val="00664B91"/>
    <w:rsid w:val="0067118E"/>
    <w:rsid w:val="00676D33"/>
    <w:rsid w:val="00696706"/>
    <w:rsid w:val="006A1AD9"/>
    <w:rsid w:val="006B1120"/>
    <w:rsid w:val="006D503F"/>
    <w:rsid w:val="006D6545"/>
    <w:rsid w:val="006E2D29"/>
    <w:rsid w:val="006E4038"/>
    <w:rsid w:val="006F0EDC"/>
    <w:rsid w:val="006F1891"/>
    <w:rsid w:val="007162F2"/>
    <w:rsid w:val="00735C9B"/>
    <w:rsid w:val="00741D6F"/>
    <w:rsid w:val="00747CB7"/>
    <w:rsid w:val="00756580"/>
    <w:rsid w:val="007B161B"/>
    <w:rsid w:val="007B51ED"/>
    <w:rsid w:val="0080655F"/>
    <w:rsid w:val="00827AD2"/>
    <w:rsid w:val="008317E6"/>
    <w:rsid w:val="008920BB"/>
    <w:rsid w:val="008A7178"/>
    <w:rsid w:val="008B3075"/>
    <w:rsid w:val="009110CF"/>
    <w:rsid w:val="00916A69"/>
    <w:rsid w:val="009352D6"/>
    <w:rsid w:val="0098777B"/>
    <w:rsid w:val="009B74DA"/>
    <w:rsid w:val="009C6607"/>
    <w:rsid w:val="00A07093"/>
    <w:rsid w:val="00A30D38"/>
    <w:rsid w:val="00A30FEF"/>
    <w:rsid w:val="00A402FA"/>
    <w:rsid w:val="00A7732B"/>
    <w:rsid w:val="00AE50F4"/>
    <w:rsid w:val="00AE6EDD"/>
    <w:rsid w:val="00B0153B"/>
    <w:rsid w:val="00B04F29"/>
    <w:rsid w:val="00B26E21"/>
    <w:rsid w:val="00B41331"/>
    <w:rsid w:val="00B920ED"/>
    <w:rsid w:val="00BB1E70"/>
    <w:rsid w:val="00BB2E80"/>
    <w:rsid w:val="00BF13F9"/>
    <w:rsid w:val="00BF525B"/>
    <w:rsid w:val="00C0576F"/>
    <w:rsid w:val="00C12EC6"/>
    <w:rsid w:val="00C2584C"/>
    <w:rsid w:val="00CA164A"/>
    <w:rsid w:val="00CA6F57"/>
    <w:rsid w:val="00CF11A7"/>
    <w:rsid w:val="00CF657C"/>
    <w:rsid w:val="00CF667B"/>
    <w:rsid w:val="00D21877"/>
    <w:rsid w:val="00D33D5A"/>
    <w:rsid w:val="00D55CFF"/>
    <w:rsid w:val="00D92FD1"/>
    <w:rsid w:val="00D96F62"/>
    <w:rsid w:val="00DB2D4F"/>
    <w:rsid w:val="00DC4F46"/>
    <w:rsid w:val="00DC6F4A"/>
    <w:rsid w:val="00DD2527"/>
    <w:rsid w:val="00DD5936"/>
    <w:rsid w:val="00DD5A1F"/>
    <w:rsid w:val="00E315B9"/>
    <w:rsid w:val="00E70A73"/>
    <w:rsid w:val="00E804B0"/>
    <w:rsid w:val="00E8435B"/>
    <w:rsid w:val="00E93BE3"/>
    <w:rsid w:val="00EA17FA"/>
    <w:rsid w:val="00EB37FA"/>
    <w:rsid w:val="00EB6B77"/>
    <w:rsid w:val="00EC4E18"/>
    <w:rsid w:val="00EC6665"/>
    <w:rsid w:val="00EE06BC"/>
    <w:rsid w:val="00F36AD9"/>
    <w:rsid w:val="00F745A8"/>
    <w:rsid w:val="00FA53D9"/>
    <w:rsid w:val="00FD4375"/>
    <w:rsid w:val="00FD7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E4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5E6E4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6E4E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5E6E4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5E6E4E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E6E4E"/>
  </w:style>
  <w:style w:type="paragraph" w:styleId="Tekstpodstawowy">
    <w:name w:val="Body Text"/>
    <w:basedOn w:val="Normalny"/>
    <w:semiHidden/>
    <w:rsid w:val="005E6E4E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5E6E4E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5E6E4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0E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0E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ED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0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0ED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EDC"/>
    <w:rPr>
      <w:rFonts w:ascii="Tahoma" w:hAnsi="Tahoma" w:cs="Tahoma"/>
      <w:sz w:val="16"/>
      <w:szCs w:val="16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6C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6450-E7A9-4CF0-ADF1-B2595D35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1739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Małgorzata Kuraś</cp:lastModifiedBy>
  <cp:revision>23</cp:revision>
  <cp:lastPrinted>2019-06-17T07:26:00Z</cp:lastPrinted>
  <dcterms:created xsi:type="dcterms:W3CDTF">2019-03-28T20:16:00Z</dcterms:created>
  <dcterms:modified xsi:type="dcterms:W3CDTF">2021-03-22T14:19:00Z</dcterms:modified>
</cp:coreProperties>
</file>